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DB1" w:rsidRDefault="00203DB1" w:rsidP="00205F99">
      <w:pPr>
        <w:spacing w:line="276" w:lineRule="auto"/>
        <w:jc w:val="center"/>
        <w:rPr>
          <w:rFonts w:ascii="Arial" w:hAnsi="Arial" w:cs="Arial"/>
          <w:b/>
          <w:bCs/>
          <w:sz w:val="28"/>
          <w:szCs w:val="28"/>
        </w:rPr>
      </w:pPr>
    </w:p>
    <w:p w:rsidR="00203DB1" w:rsidRDefault="00203DB1" w:rsidP="00205F99">
      <w:pPr>
        <w:spacing w:line="276" w:lineRule="auto"/>
        <w:jc w:val="center"/>
        <w:rPr>
          <w:rFonts w:ascii="Arial" w:hAnsi="Arial" w:cs="Arial"/>
          <w:b/>
          <w:bCs/>
          <w:sz w:val="28"/>
          <w:szCs w:val="28"/>
        </w:rPr>
      </w:pPr>
    </w:p>
    <w:p w:rsidR="00203DB1" w:rsidRDefault="00203DB1" w:rsidP="00205F99">
      <w:pPr>
        <w:spacing w:line="276" w:lineRule="auto"/>
        <w:jc w:val="center"/>
        <w:rPr>
          <w:rFonts w:ascii="Arial" w:hAnsi="Arial" w:cs="Arial"/>
          <w:b/>
          <w:bCs/>
          <w:sz w:val="28"/>
          <w:szCs w:val="28"/>
        </w:rPr>
      </w:pPr>
    </w:p>
    <w:p w:rsidR="00203DB1" w:rsidRPr="004D6F7B" w:rsidRDefault="00203DB1" w:rsidP="002E2474">
      <w:pPr>
        <w:spacing w:line="276" w:lineRule="auto"/>
        <w:jc w:val="center"/>
        <w:rPr>
          <w:rFonts w:ascii="Arial" w:hAnsi="Arial" w:cs="Arial"/>
          <w:b/>
          <w:bCs/>
          <w:sz w:val="22"/>
          <w:szCs w:val="22"/>
        </w:rPr>
      </w:pPr>
      <w:r w:rsidRPr="004D6F7B">
        <w:rPr>
          <w:rFonts w:ascii="Arial" w:hAnsi="Arial" w:cs="Arial"/>
          <w:b/>
          <w:bCs/>
          <w:sz w:val="22"/>
          <w:szCs w:val="22"/>
        </w:rPr>
        <w:t>A LA MESA DE LA CÁMARA</w:t>
      </w:r>
    </w:p>
    <w:p w:rsidR="00203DB1" w:rsidRPr="004D6F7B" w:rsidRDefault="00203DB1" w:rsidP="00205F99">
      <w:pPr>
        <w:spacing w:line="276" w:lineRule="auto"/>
        <w:jc w:val="both"/>
        <w:rPr>
          <w:sz w:val="22"/>
          <w:szCs w:val="22"/>
        </w:rPr>
      </w:pPr>
    </w:p>
    <w:p w:rsidR="00203DB1" w:rsidRPr="004D6F7B" w:rsidRDefault="00203DB1" w:rsidP="004D6F7B">
      <w:pPr>
        <w:spacing w:line="360" w:lineRule="auto"/>
        <w:jc w:val="both"/>
        <w:rPr>
          <w:rFonts w:ascii="Arial" w:hAnsi="Arial" w:cs="Arial"/>
          <w:sz w:val="22"/>
          <w:szCs w:val="22"/>
        </w:rPr>
      </w:pPr>
      <w:r w:rsidRPr="004D6F7B">
        <w:rPr>
          <w:rFonts w:ascii="Arial" w:hAnsi="Arial" w:cs="Arial"/>
          <w:sz w:val="22"/>
          <w:szCs w:val="22"/>
        </w:rPr>
        <w:t>Los Grupos Parlamentarios abajo firmantes, al amparo de lo dispuesto en el Reglamento de la Cámara, presentan la siguiente Proposición no de Ley para su tramitación ante el Pleno de la Cámara.</w:t>
      </w:r>
    </w:p>
    <w:p w:rsidR="00203DB1" w:rsidRPr="004D6F7B" w:rsidRDefault="00203DB1" w:rsidP="00205F99">
      <w:pPr>
        <w:spacing w:line="276" w:lineRule="auto"/>
        <w:jc w:val="both"/>
        <w:rPr>
          <w:rFonts w:ascii="Arial" w:hAnsi="Arial" w:cs="Arial"/>
          <w:sz w:val="22"/>
          <w:szCs w:val="22"/>
        </w:rPr>
      </w:pPr>
    </w:p>
    <w:p w:rsidR="00203DB1" w:rsidRPr="004D6F7B" w:rsidRDefault="00203DB1" w:rsidP="004D6F7B">
      <w:pPr>
        <w:spacing w:line="276" w:lineRule="auto"/>
        <w:jc w:val="center"/>
        <w:rPr>
          <w:rFonts w:ascii="Arial" w:hAnsi="Arial" w:cs="Arial"/>
          <w:b/>
          <w:bCs/>
          <w:sz w:val="22"/>
          <w:szCs w:val="22"/>
          <w:u w:val="single"/>
        </w:rPr>
      </w:pPr>
    </w:p>
    <w:p w:rsidR="00203DB1" w:rsidRPr="004D6F7B" w:rsidRDefault="00203DB1" w:rsidP="004D6F7B">
      <w:pPr>
        <w:spacing w:line="276" w:lineRule="auto"/>
        <w:jc w:val="center"/>
        <w:rPr>
          <w:rFonts w:ascii="Arial" w:hAnsi="Arial" w:cs="Arial"/>
          <w:b/>
          <w:bCs/>
          <w:sz w:val="22"/>
          <w:szCs w:val="22"/>
          <w:u w:val="single"/>
        </w:rPr>
      </w:pPr>
      <w:r w:rsidRPr="004D6F7B">
        <w:rPr>
          <w:rFonts w:ascii="Arial" w:hAnsi="Arial" w:cs="Arial"/>
          <w:b/>
          <w:bCs/>
          <w:sz w:val="22"/>
          <w:szCs w:val="22"/>
          <w:u w:val="single"/>
        </w:rPr>
        <w:t>Exposición de Motivos</w:t>
      </w:r>
    </w:p>
    <w:p w:rsidR="00203DB1" w:rsidRPr="004D6F7B" w:rsidRDefault="00203DB1" w:rsidP="004D6F7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tLeast"/>
        <w:rPr>
          <w:rFonts w:ascii="Arial" w:hAnsi="Arial" w:cs="Arial"/>
          <w:sz w:val="22"/>
          <w:szCs w:val="22"/>
        </w:rPr>
      </w:pPr>
    </w:p>
    <w:p w:rsidR="00203DB1" w:rsidRPr="004D6F7B" w:rsidRDefault="00203DB1" w:rsidP="00205F9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tLeast"/>
        <w:jc w:val="center"/>
        <w:rPr>
          <w:rFonts w:ascii="Arial" w:hAnsi="Arial" w:cs="Arial"/>
          <w:sz w:val="22"/>
          <w:szCs w:val="22"/>
        </w:rPr>
      </w:pPr>
    </w:p>
    <w:p w:rsidR="00203DB1" w:rsidRPr="004D6F7B" w:rsidRDefault="00203DB1" w:rsidP="004D6F7B">
      <w:pPr>
        <w:spacing w:line="360" w:lineRule="auto"/>
        <w:jc w:val="both"/>
        <w:rPr>
          <w:rFonts w:ascii="Arial" w:hAnsi="Arial" w:cs="Arial"/>
          <w:sz w:val="22"/>
          <w:szCs w:val="22"/>
        </w:rPr>
      </w:pPr>
      <w:r w:rsidRPr="004D6F7B">
        <w:rPr>
          <w:rFonts w:ascii="Arial" w:hAnsi="Arial" w:cs="Arial"/>
          <w:sz w:val="22"/>
          <w:szCs w:val="22"/>
        </w:rPr>
        <w:t>En la recientemente aprobada Ley de Presupuestos Generales del Estado viene a introducirse una nueva disposición lesiva para los intereses de los residentes en las Islas en relación con las ayudas existentes para el desplazamiento de viajeros con origen y destino en Canarias.</w:t>
      </w:r>
    </w:p>
    <w:p w:rsidR="00203DB1" w:rsidRPr="004D6F7B" w:rsidRDefault="00203DB1" w:rsidP="004D6F7B">
      <w:pPr>
        <w:spacing w:line="360" w:lineRule="auto"/>
        <w:jc w:val="both"/>
        <w:rPr>
          <w:rFonts w:ascii="Arial" w:hAnsi="Arial" w:cs="Arial"/>
          <w:sz w:val="22"/>
          <w:szCs w:val="22"/>
        </w:rPr>
      </w:pPr>
    </w:p>
    <w:p w:rsidR="00203DB1" w:rsidRPr="004D6F7B" w:rsidRDefault="00203DB1" w:rsidP="004D6F7B">
      <w:pPr>
        <w:spacing w:line="360" w:lineRule="auto"/>
        <w:jc w:val="both"/>
        <w:rPr>
          <w:rFonts w:ascii="Arial" w:hAnsi="Arial" w:cs="Arial"/>
          <w:sz w:val="22"/>
          <w:szCs w:val="22"/>
        </w:rPr>
      </w:pPr>
      <w:r w:rsidRPr="004D6F7B">
        <w:rPr>
          <w:rFonts w:ascii="Arial" w:hAnsi="Arial" w:cs="Arial"/>
          <w:sz w:val="22"/>
          <w:szCs w:val="22"/>
        </w:rPr>
        <w:t>La Disposición Adicional Décim</w:t>
      </w:r>
      <w:r>
        <w:rPr>
          <w:rFonts w:ascii="Arial" w:hAnsi="Arial" w:cs="Arial"/>
          <w:sz w:val="22"/>
          <w:szCs w:val="22"/>
        </w:rPr>
        <w:t>o-tercera de la mencionada Ley prevé</w:t>
      </w:r>
      <w:r w:rsidRPr="004D6F7B">
        <w:rPr>
          <w:rFonts w:ascii="Arial" w:hAnsi="Arial" w:cs="Arial"/>
          <w:sz w:val="22"/>
          <w:szCs w:val="22"/>
        </w:rPr>
        <w:t xml:space="preserve"> que por Orden Ministerial podrán establecerse cuantías máximas bonificables para el transporte aéreo distinguiendo entre los diferentes mercados afectados (Canarias, Baleares y Ceuta y Melilla), </w:t>
      </w:r>
      <w:r>
        <w:rPr>
          <w:rFonts w:ascii="Arial" w:hAnsi="Arial" w:cs="Arial"/>
          <w:sz w:val="22"/>
          <w:szCs w:val="22"/>
        </w:rPr>
        <w:t xml:space="preserve">no </w:t>
      </w:r>
      <w:r w:rsidRPr="004D6F7B">
        <w:rPr>
          <w:rFonts w:ascii="Arial" w:hAnsi="Arial" w:cs="Arial"/>
          <w:sz w:val="22"/>
          <w:szCs w:val="22"/>
        </w:rPr>
        <w:t>aplicándose ayuda</w:t>
      </w:r>
      <w:r>
        <w:rPr>
          <w:rFonts w:ascii="Arial" w:hAnsi="Arial" w:cs="Arial"/>
          <w:sz w:val="22"/>
          <w:szCs w:val="22"/>
        </w:rPr>
        <w:t xml:space="preserve"> alguna</w:t>
      </w:r>
      <w:r w:rsidRPr="004D6F7B">
        <w:rPr>
          <w:rFonts w:ascii="Arial" w:hAnsi="Arial" w:cs="Arial"/>
          <w:sz w:val="22"/>
          <w:szCs w:val="22"/>
        </w:rPr>
        <w:t xml:space="preserve"> a los importes que superen ese nivel considerado objetivo. En aplicación de la mencionada disposición el Ministerio de Fomento  ha iniciado los trabajos para la aprobación del mencionado techo, habiéndose informado que dicho límite se situará en el entorno de los 60 € por trayecto para un billete entre Canarias y Península. De este modo todos los billetes que superen, por trayecto, un precio de 120€ sólo recibirán los 60€, produciéndose de facto una merma de la ayuda que hasta hora se situaba en el 50% del billete sin límite objetivo ninguno.</w:t>
      </w:r>
    </w:p>
    <w:p w:rsidR="00203DB1" w:rsidRPr="004D6F7B" w:rsidRDefault="00203DB1" w:rsidP="004D6F7B">
      <w:pPr>
        <w:spacing w:line="360" w:lineRule="auto"/>
        <w:jc w:val="both"/>
        <w:rPr>
          <w:rFonts w:ascii="Arial" w:hAnsi="Arial" w:cs="Arial"/>
          <w:sz w:val="22"/>
          <w:szCs w:val="22"/>
        </w:rPr>
      </w:pPr>
    </w:p>
    <w:p w:rsidR="00203DB1" w:rsidRDefault="00203DB1" w:rsidP="004D6F7B">
      <w:pPr>
        <w:spacing w:line="360" w:lineRule="auto"/>
        <w:jc w:val="both"/>
        <w:rPr>
          <w:rFonts w:ascii="Arial" w:hAnsi="Arial" w:cs="Arial"/>
          <w:sz w:val="22"/>
          <w:szCs w:val="22"/>
        </w:rPr>
      </w:pPr>
      <w:r w:rsidRPr="004D6F7B">
        <w:rPr>
          <w:rFonts w:ascii="Arial" w:hAnsi="Arial" w:cs="Arial"/>
          <w:sz w:val="22"/>
          <w:szCs w:val="22"/>
        </w:rPr>
        <w:t>La mencionada disposición</w:t>
      </w:r>
      <w:r>
        <w:rPr>
          <w:rFonts w:ascii="Arial" w:hAnsi="Arial" w:cs="Arial"/>
          <w:sz w:val="22"/>
          <w:szCs w:val="22"/>
        </w:rPr>
        <w:t xml:space="preserve"> del texto articulado</w:t>
      </w:r>
      <w:r w:rsidRPr="004D6F7B">
        <w:rPr>
          <w:rFonts w:ascii="Arial" w:hAnsi="Arial" w:cs="Arial"/>
          <w:sz w:val="22"/>
          <w:szCs w:val="22"/>
        </w:rPr>
        <w:t xml:space="preserve"> </w:t>
      </w:r>
      <w:r>
        <w:rPr>
          <w:rFonts w:ascii="Arial" w:hAnsi="Arial" w:cs="Arial"/>
          <w:sz w:val="22"/>
          <w:szCs w:val="22"/>
        </w:rPr>
        <w:t xml:space="preserve">del Presupuesto estatal </w:t>
      </w:r>
      <w:r w:rsidRPr="004D6F7B">
        <w:rPr>
          <w:rFonts w:ascii="Arial" w:hAnsi="Arial" w:cs="Arial"/>
          <w:sz w:val="22"/>
          <w:szCs w:val="22"/>
        </w:rPr>
        <w:t xml:space="preserve">supone una limitación evidente del derecho hasta ahora reconocido a favor de los residentes canarios, sustentado en el hecho objetivo de nuestro alejamiento y que se reconoce en los principios emanados de la Constitución  española y en el Estatuto de </w:t>
      </w:r>
      <w:r>
        <w:rPr>
          <w:rFonts w:ascii="Arial" w:hAnsi="Arial" w:cs="Arial"/>
          <w:sz w:val="22"/>
          <w:szCs w:val="22"/>
        </w:rPr>
        <w:t>Autonomía de Canarias</w:t>
      </w:r>
      <w:r w:rsidRPr="004D6F7B">
        <w:rPr>
          <w:rFonts w:ascii="Arial" w:hAnsi="Arial" w:cs="Arial"/>
          <w:sz w:val="22"/>
          <w:szCs w:val="22"/>
        </w:rPr>
        <w:t xml:space="preserve">. Dicha regulación pudiera ser contraria al </w:t>
      </w:r>
      <w:r w:rsidRPr="004D6F7B">
        <w:rPr>
          <w:rFonts w:ascii="Arial" w:hAnsi="Arial" w:cs="Arial"/>
          <w:i/>
          <w:iCs/>
          <w:sz w:val="22"/>
          <w:szCs w:val="22"/>
        </w:rPr>
        <w:t xml:space="preserve">principio de continuidad territorial </w:t>
      </w:r>
      <w:r w:rsidRPr="004D6F7B">
        <w:rPr>
          <w:rFonts w:ascii="Arial" w:hAnsi="Arial" w:cs="Arial"/>
          <w:sz w:val="22"/>
          <w:szCs w:val="22"/>
        </w:rPr>
        <w:t xml:space="preserve">que se deduce de la regulación contenida en la Ley 19/1994, de 6 de julio, del Régimen Económico y Fiscal de Canarias y, más concretamente, de lo previsto en el art.6 de la misma. Dicha regulación se ha ido complementando en diversas  “leyes de acompañamiento” de los Presupuestos estatales , que han sido informadas por el Parlamento de Canarias , en ejercicio de su competencia de garantía del Régimen Económico-Fiscal prevista en la Disposición Adicional Tercera de la Constitución y en el Estatuto de Autonomía de Canarias. En los supuestos en los que no ha sido así se ha interpuesto </w:t>
      </w:r>
      <w:r w:rsidRPr="004D6F7B">
        <w:rPr>
          <w:rFonts w:ascii="Arial" w:hAnsi="Arial" w:cs="Arial"/>
          <w:b/>
          <w:bCs/>
          <w:sz w:val="22"/>
          <w:szCs w:val="22"/>
        </w:rPr>
        <w:t xml:space="preserve">recurso de inconstitucionalidad </w:t>
      </w:r>
      <w:r w:rsidRPr="004D6F7B">
        <w:rPr>
          <w:rFonts w:ascii="Arial" w:hAnsi="Arial" w:cs="Arial"/>
          <w:sz w:val="22"/>
          <w:szCs w:val="22"/>
        </w:rPr>
        <w:t>por el Parlamento de Canarias, al amparo de lo prevenido en el art.32.2 de la Ley Orgánica del Tribunal Constitucional.</w:t>
      </w:r>
    </w:p>
    <w:p w:rsidR="00203DB1" w:rsidRDefault="00203DB1" w:rsidP="004D6F7B">
      <w:pPr>
        <w:spacing w:line="360" w:lineRule="auto"/>
        <w:jc w:val="both"/>
        <w:rPr>
          <w:rFonts w:ascii="Arial" w:hAnsi="Arial" w:cs="Arial"/>
          <w:sz w:val="22"/>
          <w:szCs w:val="22"/>
        </w:rPr>
      </w:pPr>
    </w:p>
    <w:p w:rsidR="00203DB1" w:rsidRPr="004D6F7B" w:rsidRDefault="00203DB1" w:rsidP="004D6F7B">
      <w:pPr>
        <w:spacing w:line="360" w:lineRule="auto"/>
        <w:jc w:val="both"/>
        <w:rPr>
          <w:rFonts w:ascii="Arial" w:hAnsi="Arial" w:cs="Arial"/>
          <w:sz w:val="22"/>
          <w:szCs w:val="22"/>
        </w:rPr>
      </w:pPr>
      <w:r>
        <w:rPr>
          <w:rFonts w:ascii="Arial" w:hAnsi="Arial" w:cs="Arial"/>
          <w:sz w:val="22"/>
          <w:szCs w:val="22"/>
        </w:rPr>
        <w:t>La Disposición Adicional Décimo-Tercera citada no fue informada ni se sometió a audiencia de la Cámara.</w:t>
      </w:r>
    </w:p>
    <w:p w:rsidR="00203DB1" w:rsidRPr="004D6F7B" w:rsidRDefault="00203DB1" w:rsidP="004D6F7B">
      <w:pPr>
        <w:spacing w:line="360" w:lineRule="auto"/>
        <w:jc w:val="both"/>
        <w:rPr>
          <w:rFonts w:ascii="Arial" w:hAnsi="Arial" w:cs="Arial"/>
          <w:sz w:val="22"/>
          <w:szCs w:val="22"/>
        </w:rPr>
      </w:pPr>
    </w:p>
    <w:p w:rsidR="00203DB1" w:rsidRPr="004D6F7B" w:rsidRDefault="00203DB1" w:rsidP="004D6F7B">
      <w:pPr>
        <w:spacing w:line="360" w:lineRule="auto"/>
        <w:jc w:val="both"/>
        <w:rPr>
          <w:rFonts w:ascii="Arial" w:hAnsi="Arial" w:cs="Arial"/>
          <w:sz w:val="22"/>
          <w:szCs w:val="22"/>
        </w:rPr>
      </w:pPr>
      <w:r w:rsidRPr="004D6F7B">
        <w:rPr>
          <w:rFonts w:ascii="Arial" w:hAnsi="Arial" w:cs="Arial"/>
          <w:sz w:val="22"/>
          <w:szCs w:val="22"/>
        </w:rPr>
        <w:t>En su virtud, el Parlamento de Canarias</w:t>
      </w:r>
    </w:p>
    <w:p w:rsidR="00203DB1" w:rsidRPr="004D6F7B" w:rsidRDefault="00203DB1" w:rsidP="004D6F7B">
      <w:pPr>
        <w:spacing w:line="360" w:lineRule="auto"/>
        <w:jc w:val="both"/>
        <w:rPr>
          <w:rFonts w:ascii="Arial" w:hAnsi="Arial" w:cs="Arial"/>
          <w:sz w:val="22"/>
          <w:szCs w:val="22"/>
        </w:rPr>
      </w:pPr>
    </w:p>
    <w:p w:rsidR="00203DB1" w:rsidRPr="004D6F7B" w:rsidRDefault="00203DB1" w:rsidP="004D6F7B">
      <w:pPr>
        <w:spacing w:line="360" w:lineRule="auto"/>
        <w:jc w:val="center"/>
        <w:rPr>
          <w:rFonts w:ascii="Arial" w:hAnsi="Arial" w:cs="Arial"/>
          <w:b/>
          <w:bCs/>
          <w:sz w:val="22"/>
          <w:szCs w:val="22"/>
        </w:rPr>
      </w:pPr>
      <w:r w:rsidRPr="004D6F7B">
        <w:rPr>
          <w:rFonts w:ascii="Arial" w:hAnsi="Arial" w:cs="Arial"/>
          <w:b/>
          <w:bCs/>
          <w:sz w:val="22"/>
          <w:szCs w:val="22"/>
        </w:rPr>
        <w:t>ACUERDA</w:t>
      </w:r>
    </w:p>
    <w:p w:rsidR="00203DB1" w:rsidRPr="004D6F7B" w:rsidRDefault="00203DB1" w:rsidP="004D6F7B">
      <w:pPr>
        <w:spacing w:line="360" w:lineRule="auto"/>
        <w:jc w:val="both"/>
        <w:rPr>
          <w:rFonts w:ascii="Arial" w:hAnsi="Arial" w:cs="Arial"/>
          <w:sz w:val="22"/>
          <w:szCs w:val="22"/>
        </w:rPr>
      </w:pPr>
    </w:p>
    <w:p w:rsidR="00203DB1" w:rsidRPr="004D6F7B" w:rsidRDefault="00203DB1" w:rsidP="004D6F7B">
      <w:pPr>
        <w:spacing w:line="360" w:lineRule="auto"/>
        <w:jc w:val="both"/>
        <w:rPr>
          <w:rFonts w:ascii="Arial" w:hAnsi="Arial" w:cs="Arial"/>
          <w:sz w:val="22"/>
          <w:szCs w:val="22"/>
        </w:rPr>
      </w:pPr>
      <w:r w:rsidRPr="004D6F7B">
        <w:rPr>
          <w:rFonts w:ascii="Arial" w:hAnsi="Arial" w:cs="Arial"/>
          <w:sz w:val="22"/>
          <w:szCs w:val="22"/>
        </w:rPr>
        <w:t>La interposición de recurso de inconstitucionalidad contra la Disposición Adicional Décimo-tercera de la Ley de Presupuestos Generales del Estado para 2013, por haberse aprobado sin el preceptivo informe a que se refiere la Disposición Adicional Tercera de la Constitución y  el art.46.3 del Estatuto de Autonomía de Canarias y sin que ni siquiera se haya requerido la audiencia de la Cámara a que se refiere el apartado 4 del referido art.46 del texto estatutario.</w:t>
      </w:r>
    </w:p>
    <w:p w:rsidR="00203DB1" w:rsidRPr="004D6F7B" w:rsidRDefault="00203DB1" w:rsidP="004D6F7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tLeast"/>
        <w:rPr>
          <w:rFonts w:ascii="Arial" w:hAnsi="Arial" w:cs="Arial"/>
          <w:sz w:val="22"/>
          <w:szCs w:val="22"/>
        </w:rPr>
      </w:pPr>
    </w:p>
    <w:p w:rsidR="00203DB1" w:rsidRDefault="00203DB1" w:rsidP="00205F9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tLeast"/>
        <w:jc w:val="center"/>
        <w:rPr>
          <w:rFonts w:ascii="Arial" w:hAnsi="Arial" w:cs="Arial"/>
          <w:sz w:val="22"/>
          <w:szCs w:val="22"/>
        </w:rPr>
      </w:pPr>
      <w:r w:rsidRPr="004D6F7B">
        <w:rPr>
          <w:rFonts w:ascii="Arial" w:hAnsi="Arial" w:cs="Arial"/>
          <w:sz w:val="22"/>
          <w:szCs w:val="22"/>
        </w:rPr>
        <w:t>En el Parlamento de Canarias, a</w:t>
      </w:r>
      <w:r>
        <w:rPr>
          <w:rFonts w:ascii="Arial" w:hAnsi="Arial" w:cs="Arial"/>
          <w:sz w:val="22"/>
          <w:szCs w:val="22"/>
        </w:rPr>
        <w:t xml:space="preserve"> 29 de Enero</w:t>
      </w:r>
      <w:r w:rsidRPr="004D6F7B">
        <w:rPr>
          <w:rFonts w:ascii="Arial" w:hAnsi="Arial" w:cs="Arial"/>
          <w:sz w:val="22"/>
          <w:szCs w:val="22"/>
        </w:rPr>
        <w:t xml:space="preserve"> de 2013</w:t>
      </w:r>
    </w:p>
    <w:p w:rsidR="00203DB1" w:rsidRPr="004D6F7B" w:rsidRDefault="00203DB1" w:rsidP="002E2474">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tLeast"/>
        <w:rPr>
          <w:rFonts w:ascii="Arial" w:hAnsi="Arial" w:cs="Arial"/>
          <w:sz w:val="22"/>
          <w:szCs w:val="22"/>
        </w:rPr>
      </w:pPr>
    </w:p>
    <w:tbl>
      <w:tblPr>
        <w:tblW w:w="0" w:type="auto"/>
        <w:tblLook w:val="00A0"/>
      </w:tblPr>
      <w:tblGrid>
        <w:gridCol w:w="4324"/>
        <w:gridCol w:w="4324"/>
      </w:tblGrid>
      <w:tr w:rsidR="00203DB1" w:rsidRPr="004D6F7B">
        <w:tc>
          <w:tcPr>
            <w:tcW w:w="4324" w:type="dxa"/>
          </w:tcPr>
          <w:p w:rsidR="00203DB1" w:rsidRDefault="00203DB1" w:rsidP="004D3447">
            <w:pPr>
              <w:jc w:val="center"/>
              <w:rPr>
                <w:rFonts w:ascii="Arial" w:hAnsi="Arial" w:cs="Arial"/>
                <w:sz w:val="22"/>
                <w:szCs w:val="22"/>
              </w:rPr>
            </w:pPr>
            <w:r w:rsidRPr="003C3D8E">
              <w:rPr>
                <w:rFonts w:ascii="Arial" w:hAnsi="Arial" w:cs="Arial"/>
                <w:sz w:val="22"/>
                <w:szCs w:val="22"/>
              </w:rPr>
              <w:t>El Portavoz del GPNC,</w:t>
            </w:r>
          </w:p>
          <w:p w:rsidR="00203DB1" w:rsidRDefault="00203DB1" w:rsidP="004D3447">
            <w:pPr>
              <w:jc w:val="center"/>
              <w:rPr>
                <w:rFonts w:ascii="Arial" w:hAnsi="Arial" w:cs="Arial"/>
                <w:sz w:val="22"/>
                <w:szCs w:val="22"/>
              </w:rPr>
            </w:pPr>
          </w:p>
          <w:p w:rsidR="00203DB1" w:rsidRDefault="00203DB1" w:rsidP="004D3447">
            <w:pPr>
              <w:jc w:val="center"/>
              <w:rPr>
                <w:rFonts w:ascii="Arial" w:hAnsi="Arial" w:cs="Arial"/>
                <w:sz w:val="22"/>
                <w:szCs w:val="22"/>
              </w:rPr>
            </w:pPr>
          </w:p>
          <w:p w:rsidR="00203DB1" w:rsidRDefault="00203DB1" w:rsidP="004D3447">
            <w:pPr>
              <w:jc w:val="center"/>
              <w:rPr>
                <w:rFonts w:ascii="Arial" w:hAnsi="Arial" w:cs="Arial"/>
                <w:sz w:val="22"/>
                <w:szCs w:val="22"/>
              </w:rPr>
            </w:pPr>
          </w:p>
          <w:p w:rsidR="00203DB1" w:rsidRDefault="00203DB1" w:rsidP="004D3447">
            <w:pPr>
              <w:jc w:val="center"/>
              <w:rPr>
                <w:rFonts w:ascii="Arial" w:hAnsi="Arial" w:cs="Arial"/>
                <w:sz w:val="22"/>
                <w:szCs w:val="22"/>
              </w:rPr>
            </w:pPr>
          </w:p>
          <w:p w:rsidR="00203DB1" w:rsidRPr="004D6F7B" w:rsidRDefault="00203DB1" w:rsidP="004D3447">
            <w:pPr>
              <w:jc w:val="center"/>
              <w:rPr>
                <w:rFonts w:ascii="Arial" w:hAnsi="Arial" w:cs="Arial"/>
                <w:sz w:val="22"/>
                <w:szCs w:val="22"/>
              </w:rPr>
            </w:pPr>
            <w:r w:rsidRPr="003C3D8E">
              <w:rPr>
                <w:rFonts w:ascii="Arial" w:hAnsi="Arial" w:cs="Arial"/>
                <w:sz w:val="22"/>
                <w:szCs w:val="22"/>
              </w:rPr>
              <w:t>José Miguel Barragán Cabrera</w:t>
            </w:r>
          </w:p>
        </w:tc>
        <w:tc>
          <w:tcPr>
            <w:tcW w:w="4324" w:type="dxa"/>
          </w:tcPr>
          <w:p w:rsidR="00203DB1" w:rsidRDefault="00203DB1" w:rsidP="004D344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tLeast"/>
              <w:jc w:val="center"/>
              <w:rPr>
                <w:rFonts w:ascii="Arial" w:hAnsi="Arial" w:cs="Arial"/>
                <w:sz w:val="22"/>
                <w:szCs w:val="22"/>
              </w:rPr>
            </w:pPr>
            <w:r>
              <w:rPr>
                <w:rFonts w:ascii="Arial" w:hAnsi="Arial" w:cs="Arial"/>
                <w:sz w:val="22"/>
                <w:szCs w:val="22"/>
              </w:rPr>
              <w:t>El Portavoz del GPSC,</w:t>
            </w:r>
          </w:p>
          <w:p w:rsidR="00203DB1" w:rsidRDefault="00203DB1" w:rsidP="004D344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tLeast"/>
              <w:jc w:val="center"/>
              <w:rPr>
                <w:rFonts w:ascii="Arial" w:hAnsi="Arial" w:cs="Arial"/>
                <w:sz w:val="22"/>
                <w:szCs w:val="22"/>
              </w:rPr>
            </w:pPr>
          </w:p>
          <w:p w:rsidR="00203DB1" w:rsidRDefault="00203DB1" w:rsidP="004D344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tLeast"/>
              <w:jc w:val="center"/>
              <w:rPr>
                <w:rFonts w:ascii="Arial" w:hAnsi="Arial" w:cs="Arial"/>
                <w:sz w:val="22"/>
                <w:szCs w:val="22"/>
              </w:rPr>
            </w:pPr>
          </w:p>
          <w:p w:rsidR="00203DB1" w:rsidRDefault="00203DB1" w:rsidP="004D344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tLeast"/>
              <w:jc w:val="center"/>
              <w:rPr>
                <w:rFonts w:ascii="Arial" w:hAnsi="Arial" w:cs="Arial"/>
                <w:sz w:val="22"/>
                <w:szCs w:val="22"/>
              </w:rPr>
            </w:pPr>
          </w:p>
          <w:p w:rsidR="00203DB1" w:rsidRDefault="00203DB1" w:rsidP="004D344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tLeast"/>
              <w:rPr>
                <w:rFonts w:ascii="Arial" w:hAnsi="Arial" w:cs="Arial"/>
                <w:sz w:val="22"/>
                <w:szCs w:val="22"/>
              </w:rPr>
            </w:pPr>
          </w:p>
          <w:p w:rsidR="00203DB1" w:rsidRPr="004D6F7B" w:rsidRDefault="00203DB1" w:rsidP="004D344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tLeast"/>
              <w:jc w:val="center"/>
              <w:rPr>
                <w:rFonts w:ascii="Arial" w:hAnsi="Arial" w:cs="Arial"/>
                <w:sz w:val="22"/>
                <w:szCs w:val="22"/>
              </w:rPr>
            </w:pPr>
            <w:r>
              <w:rPr>
                <w:rFonts w:ascii="Arial" w:hAnsi="Arial" w:cs="Arial"/>
                <w:sz w:val="22"/>
                <w:szCs w:val="22"/>
              </w:rPr>
              <w:t>Manuel Fajardo Palarea</w:t>
            </w:r>
          </w:p>
        </w:tc>
      </w:tr>
    </w:tbl>
    <w:p w:rsidR="00203DB1" w:rsidRPr="004D6F7B" w:rsidRDefault="00203DB1" w:rsidP="00205F99">
      <w:pPr>
        <w:rPr>
          <w:rFonts w:ascii="Arial" w:hAnsi="Arial" w:cs="Arial"/>
          <w:sz w:val="22"/>
          <w:szCs w:val="22"/>
        </w:rPr>
      </w:pPr>
    </w:p>
    <w:sectPr w:rsidR="00203DB1" w:rsidRPr="004D6F7B" w:rsidSect="00012D8A">
      <w:headerReference w:type="default" r:id="rId7"/>
      <w:pgSz w:w="11904" w:h="16836"/>
      <w:pgMar w:top="2392" w:right="1698" w:bottom="1416" w:left="1698" w:header="709" w:footer="1416"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3DB1" w:rsidRDefault="00203DB1">
      <w:pPr>
        <w:spacing w:line="20" w:lineRule="exact"/>
      </w:pPr>
    </w:p>
  </w:endnote>
  <w:endnote w:type="continuationSeparator" w:id="0">
    <w:p w:rsidR="00203DB1" w:rsidRDefault="00203DB1" w:rsidP="00C547CB">
      <w:r>
        <w:t xml:space="preserve"> </w:t>
      </w:r>
    </w:p>
  </w:endnote>
  <w:endnote w:type="continuationNotice" w:id="1">
    <w:p w:rsidR="00203DB1" w:rsidRDefault="00203DB1" w:rsidP="00C547CB">
      <w:r>
        <w:t xml:space="preserve"> </w:t>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3DB1" w:rsidRDefault="00203DB1" w:rsidP="00C547CB">
      <w:r>
        <w:separator/>
      </w:r>
    </w:p>
  </w:footnote>
  <w:footnote w:type="continuationSeparator" w:id="0">
    <w:p w:rsidR="00203DB1" w:rsidRDefault="00203DB1" w:rsidP="00C547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DB1" w:rsidRDefault="00203DB1" w:rsidP="00012D8A">
    <w:pPr>
      <w:pStyle w:val="Heade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64"/>
      <w:gridCol w:w="5660"/>
    </w:tblGrid>
    <w:tr w:rsidR="00203DB1">
      <w:trPr>
        <w:trHeight w:val="789"/>
      </w:trPr>
      <w:tc>
        <w:tcPr>
          <w:tcW w:w="2660" w:type="dxa"/>
          <w:tcBorders>
            <w:top w:val="nil"/>
            <w:left w:val="nil"/>
            <w:bottom w:val="nil"/>
          </w:tcBorders>
          <w:vAlign w:val="center"/>
        </w:tcPr>
        <w:p w:rsidR="00203DB1" w:rsidRDefault="00203DB1" w:rsidP="00B80601"/>
        <w:p w:rsidR="00203DB1" w:rsidRDefault="00203DB1" w:rsidP="00B80601">
          <w:r w:rsidRPr="0093289C">
            <w:rPr>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2.5pt;height:37.5pt">
                <v:imagedata r:id="rId1" o:title=""/>
              </v:shape>
            </w:pict>
          </w:r>
        </w:p>
        <w:p w:rsidR="00203DB1" w:rsidRDefault="00203DB1" w:rsidP="00B80601"/>
      </w:tc>
      <w:tc>
        <w:tcPr>
          <w:tcW w:w="6550" w:type="dxa"/>
          <w:tcBorders>
            <w:top w:val="nil"/>
            <w:bottom w:val="nil"/>
            <w:right w:val="nil"/>
          </w:tcBorders>
          <w:vAlign w:val="center"/>
        </w:tcPr>
        <w:p w:rsidR="00203DB1" w:rsidRPr="00205F99" w:rsidRDefault="00203DB1" w:rsidP="00B80601">
          <w:pPr>
            <w:ind w:left="317"/>
            <w:rPr>
              <w:rFonts w:ascii="Arial" w:hAnsi="Arial" w:cs="Arial"/>
              <w:b/>
              <w:bCs/>
              <w:color w:val="365F91"/>
              <w:sz w:val="22"/>
              <w:szCs w:val="22"/>
            </w:rPr>
          </w:pPr>
          <w:r w:rsidRPr="00205F99">
            <w:rPr>
              <w:rFonts w:ascii="Arial" w:hAnsi="Arial" w:cs="Arial"/>
              <w:b/>
              <w:bCs/>
              <w:color w:val="365F91"/>
              <w:sz w:val="22"/>
              <w:szCs w:val="22"/>
            </w:rPr>
            <w:t xml:space="preserve">Grupo Parlamentario Nacionalista Canario </w:t>
          </w:r>
        </w:p>
        <w:p w:rsidR="00203DB1" w:rsidRDefault="00203DB1" w:rsidP="00B80601">
          <w:pPr>
            <w:ind w:left="317"/>
            <w:rPr>
              <w:b/>
              <w:bCs/>
              <w:color w:val="365F91"/>
              <w:sz w:val="12"/>
              <w:szCs w:val="12"/>
            </w:rPr>
          </w:pPr>
          <w:r w:rsidRPr="009E3949">
            <w:rPr>
              <w:b/>
              <w:bCs/>
              <w:color w:val="365F91"/>
              <w:sz w:val="12"/>
              <w:szCs w:val="12"/>
            </w:rPr>
            <w:t>CC-PNC-CCN</w:t>
          </w:r>
        </w:p>
        <w:p w:rsidR="00203DB1" w:rsidRPr="00205F99" w:rsidRDefault="00203DB1" w:rsidP="00B80601">
          <w:pPr>
            <w:ind w:left="317"/>
            <w:rPr>
              <w:rFonts w:ascii="Arial" w:hAnsi="Arial" w:cs="Arial"/>
              <w:b/>
              <w:bCs/>
              <w:color w:val="365F91"/>
              <w:sz w:val="10"/>
              <w:szCs w:val="10"/>
            </w:rPr>
          </w:pPr>
        </w:p>
        <w:p w:rsidR="00203DB1" w:rsidRPr="00205F99" w:rsidRDefault="00203DB1" w:rsidP="00B80601">
          <w:pPr>
            <w:ind w:left="317"/>
            <w:rPr>
              <w:rFonts w:ascii="Arial" w:hAnsi="Arial" w:cs="Arial"/>
              <w:b/>
              <w:bCs/>
              <w:color w:val="365F91"/>
            </w:rPr>
          </w:pPr>
          <w:r w:rsidRPr="00205F99">
            <w:rPr>
              <w:rFonts w:ascii="Arial" w:hAnsi="Arial" w:cs="Arial"/>
              <w:b/>
              <w:bCs/>
              <w:color w:val="365F91"/>
              <w:sz w:val="22"/>
              <w:szCs w:val="22"/>
            </w:rPr>
            <w:t>Grupo Parlamentario Socialista Canario</w:t>
          </w:r>
        </w:p>
        <w:p w:rsidR="00203DB1" w:rsidRPr="00205F99" w:rsidRDefault="00203DB1" w:rsidP="00205F99">
          <w:pPr>
            <w:ind w:left="317"/>
            <w:rPr>
              <w:b/>
              <w:bCs/>
              <w:color w:val="365F91"/>
              <w:sz w:val="12"/>
              <w:szCs w:val="12"/>
            </w:rPr>
          </w:pPr>
          <w:r>
            <w:rPr>
              <w:b/>
              <w:bCs/>
              <w:color w:val="365F91"/>
              <w:sz w:val="12"/>
              <w:szCs w:val="12"/>
            </w:rPr>
            <w:t>PSC-PSOE</w:t>
          </w:r>
        </w:p>
      </w:tc>
    </w:tr>
  </w:tbl>
  <w:p w:rsidR="00203DB1" w:rsidRDefault="00203DB1" w:rsidP="001329E9">
    <w:pPr>
      <w:jc w:val="center"/>
      <w:rPr>
        <w:rFonts w:ascii="Arial Black" w:hAnsi="Arial Black" w:cs="Arial Black"/>
        <w:b/>
        <w:bCs/>
        <w:color w:val="365F91"/>
        <w:sz w:val="18"/>
        <w:szCs w:val="18"/>
      </w:rPr>
    </w:pPr>
  </w:p>
  <w:p w:rsidR="00203DB1" w:rsidRDefault="00203DB1" w:rsidP="001329E9">
    <w:pPr>
      <w:jc w:val="center"/>
      <w:rPr>
        <w:rFonts w:ascii="Arial Black" w:hAnsi="Arial Black" w:cs="Arial Black"/>
        <w:b/>
        <w:bCs/>
        <w:color w:val="365F91"/>
        <w:sz w:val="18"/>
        <w:szCs w:val="18"/>
      </w:rPr>
    </w:pPr>
  </w:p>
  <w:p w:rsidR="00203DB1" w:rsidRDefault="00203DB1" w:rsidP="001329E9">
    <w:pPr>
      <w:pStyle w:val="Header"/>
      <w:tabs>
        <w:tab w:val="clear" w:pos="4252"/>
        <w:tab w:val="left" w:pos="2640"/>
        <w:tab w:val="center" w:pos="4254"/>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96DC06EC"/>
    <w:lvl w:ilvl="0">
      <w:start w:val="1"/>
      <w:numFmt w:val="bullet"/>
      <w:lvlText w:val=""/>
      <w:lvlJc w:val="left"/>
      <w:pPr>
        <w:tabs>
          <w:tab w:val="num" w:pos="0"/>
        </w:tabs>
      </w:pPr>
      <w:rPr>
        <w:rFonts w:ascii="Symbol" w:hAnsi="Symbol" w:cs="Symbol" w:hint="default"/>
      </w:rPr>
    </w:lvl>
    <w:lvl w:ilvl="1">
      <w:start w:val="1"/>
      <w:numFmt w:val="bullet"/>
      <w:lvlText w:val=""/>
      <w:lvlJc w:val="left"/>
      <w:pPr>
        <w:tabs>
          <w:tab w:val="num" w:pos="720"/>
        </w:tabs>
        <w:ind w:left="1080" w:hanging="360"/>
      </w:pPr>
      <w:rPr>
        <w:rFonts w:ascii="Symbol" w:hAnsi="Symbol" w:cs="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cs="Wingdings" w:hint="default"/>
      </w:rPr>
    </w:lvl>
    <w:lvl w:ilvl="4">
      <w:start w:val="1"/>
      <w:numFmt w:val="bullet"/>
      <w:lvlText w:val=""/>
      <w:lvlJc w:val="left"/>
      <w:pPr>
        <w:tabs>
          <w:tab w:val="num" w:pos="2880"/>
        </w:tabs>
        <w:ind w:left="3240" w:hanging="360"/>
      </w:pPr>
      <w:rPr>
        <w:rFonts w:ascii="Wingdings" w:hAnsi="Wingdings" w:cs="Wingdings" w:hint="default"/>
      </w:rPr>
    </w:lvl>
    <w:lvl w:ilvl="5">
      <w:start w:val="1"/>
      <w:numFmt w:val="bullet"/>
      <w:lvlText w:val=""/>
      <w:lvlJc w:val="left"/>
      <w:pPr>
        <w:tabs>
          <w:tab w:val="num" w:pos="3600"/>
        </w:tabs>
        <w:ind w:left="3960" w:hanging="360"/>
      </w:pPr>
      <w:rPr>
        <w:rFonts w:ascii="Symbol" w:hAnsi="Symbol" w:cs="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cs="Wingdings" w:hint="default"/>
      </w:rPr>
    </w:lvl>
    <w:lvl w:ilvl="8">
      <w:start w:val="1"/>
      <w:numFmt w:val="bullet"/>
      <w:lvlText w:val=""/>
      <w:lvlJc w:val="left"/>
      <w:pPr>
        <w:tabs>
          <w:tab w:val="num" w:pos="5760"/>
        </w:tabs>
        <w:ind w:left="6120" w:hanging="360"/>
      </w:pPr>
      <w:rPr>
        <w:rFonts w:ascii="Wingdings" w:hAnsi="Wingdings" w:cs="Wingdings" w:hint="default"/>
      </w:rPr>
    </w:lvl>
  </w:abstractNum>
  <w:abstractNum w:abstractNumId="1">
    <w:nsid w:val="00000064"/>
    <w:multiLevelType w:val="multilevel"/>
    <w:tmpl w:val="00000064"/>
    <w:name w:val="WP List 0"/>
    <w:lvl w:ilvl="0">
      <w:start w:val="1"/>
      <w:numFmt w:val="upperRoman"/>
      <w:suff w:val="nothing"/>
      <w:lvlText w:val="%1."/>
      <w:lvlJc w:val="left"/>
    </w:lvl>
    <w:lvl w:ilvl="1">
      <w:start w:val="1"/>
      <w:numFmt w:val="upperLetter"/>
      <w:suff w:val="nothing"/>
      <w:lvlText w:val="%2."/>
      <w:lvlJc w:val="left"/>
    </w:lvl>
    <w:lvl w:ilvl="2">
      <w:start w:val="1"/>
      <w:numFmt w:val="decimal"/>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abstractNum w:abstractNumId="2">
    <w:nsid w:val="210A3930"/>
    <w:multiLevelType w:val="hybridMultilevel"/>
    <w:tmpl w:val="C404550C"/>
    <w:lvl w:ilvl="0" w:tplc="04244422">
      <w:start w:val="1"/>
      <w:numFmt w:val="decimal"/>
      <w:lvlText w:val="%1."/>
      <w:lvlJc w:val="left"/>
      <w:pPr>
        <w:ind w:left="720" w:hanging="360"/>
      </w:pPr>
      <w:rPr>
        <w:rFonts w:ascii="Arial" w:hAnsi="Arial" w:cs="Arial" w:hint="default"/>
        <w:b/>
        <w:bCs/>
        <w:sz w:val="28"/>
        <w:szCs w:val="28"/>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34AC7B4E"/>
    <w:multiLevelType w:val="hybridMultilevel"/>
    <w:tmpl w:val="8AE8922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630A5520"/>
    <w:multiLevelType w:val="hybridMultilevel"/>
    <w:tmpl w:val="EF90FE6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hyphenationZone w:val="864"/>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 w:id="1"/>
  </w:endnotePr>
  <w:compat>
    <w:noTabHangInd/>
    <w:noColumnBalance/>
    <w:suppressTopSpacingWP/>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E2474"/>
    <w:rsid w:val="00003535"/>
    <w:rsid w:val="00012D8A"/>
    <w:rsid w:val="00050BA7"/>
    <w:rsid w:val="000C27A7"/>
    <w:rsid w:val="000F5FB7"/>
    <w:rsid w:val="00124F11"/>
    <w:rsid w:val="001329E9"/>
    <w:rsid w:val="0013450D"/>
    <w:rsid w:val="001635BE"/>
    <w:rsid w:val="001B5D25"/>
    <w:rsid w:val="00203DB1"/>
    <w:rsid w:val="00205F99"/>
    <w:rsid w:val="00271ACE"/>
    <w:rsid w:val="002A2117"/>
    <w:rsid w:val="002A3EA6"/>
    <w:rsid w:val="002B69A7"/>
    <w:rsid w:val="002D2607"/>
    <w:rsid w:val="002E2474"/>
    <w:rsid w:val="003077B5"/>
    <w:rsid w:val="0036565E"/>
    <w:rsid w:val="00372924"/>
    <w:rsid w:val="0039714A"/>
    <w:rsid w:val="003C3D8E"/>
    <w:rsid w:val="003D3B61"/>
    <w:rsid w:val="00445A7E"/>
    <w:rsid w:val="0044793C"/>
    <w:rsid w:val="00462B36"/>
    <w:rsid w:val="004B4259"/>
    <w:rsid w:val="004D3447"/>
    <w:rsid w:val="004D6F7B"/>
    <w:rsid w:val="004E47FA"/>
    <w:rsid w:val="00537C0C"/>
    <w:rsid w:val="0057013E"/>
    <w:rsid w:val="00583D25"/>
    <w:rsid w:val="00596604"/>
    <w:rsid w:val="005A3F7C"/>
    <w:rsid w:val="00605E41"/>
    <w:rsid w:val="00630DD0"/>
    <w:rsid w:val="006340B8"/>
    <w:rsid w:val="00635ABF"/>
    <w:rsid w:val="006D1C33"/>
    <w:rsid w:val="00713811"/>
    <w:rsid w:val="00753041"/>
    <w:rsid w:val="00774FDE"/>
    <w:rsid w:val="007A6501"/>
    <w:rsid w:val="008233E1"/>
    <w:rsid w:val="008302D5"/>
    <w:rsid w:val="008A1C39"/>
    <w:rsid w:val="008A1E79"/>
    <w:rsid w:val="008B324B"/>
    <w:rsid w:val="008E01B2"/>
    <w:rsid w:val="00910695"/>
    <w:rsid w:val="0093289C"/>
    <w:rsid w:val="00932CB2"/>
    <w:rsid w:val="009826B7"/>
    <w:rsid w:val="00997F1E"/>
    <w:rsid w:val="009C4A0F"/>
    <w:rsid w:val="009E3949"/>
    <w:rsid w:val="00A2043A"/>
    <w:rsid w:val="00A51479"/>
    <w:rsid w:val="00AA631A"/>
    <w:rsid w:val="00AC26B0"/>
    <w:rsid w:val="00B15117"/>
    <w:rsid w:val="00B80601"/>
    <w:rsid w:val="00BA5300"/>
    <w:rsid w:val="00C547CB"/>
    <w:rsid w:val="00CD3F0C"/>
    <w:rsid w:val="00CF0D56"/>
    <w:rsid w:val="00DC6DE3"/>
    <w:rsid w:val="00DE7BD7"/>
    <w:rsid w:val="00E21756"/>
    <w:rsid w:val="00E762C5"/>
    <w:rsid w:val="00EB2E5D"/>
    <w:rsid w:val="00EF6DC3"/>
    <w:rsid w:val="00F00DCF"/>
    <w:rsid w:val="00FC5D32"/>
    <w:rsid w:val="00FD58FF"/>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nhideWhenUsed="0"/>
    <w:lsdException w:name="index 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footnote reference" w:unhideWhenUsed="0"/>
    <w:lsdException w:name="endnote reference" w:unhideWhenUsed="0"/>
    <w:lsdException w:name="Title" w:semiHidden="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5300"/>
    <w:pPr>
      <w:widowControl w:val="0"/>
      <w:autoSpaceDE w:val="0"/>
      <w:autoSpaceDN w:val="0"/>
      <w:adjustRightInd w:val="0"/>
    </w:pPr>
    <w:rPr>
      <w:rFonts w:ascii="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odenotaalfinal">
    <w:name w:val="Texto de nota al final"/>
    <w:basedOn w:val="Normal"/>
    <w:uiPriority w:val="99"/>
    <w:rsid w:val="00BA5300"/>
  </w:style>
  <w:style w:type="character" w:styleId="EndnoteReference">
    <w:name w:val="endnote reference"/>
    <w:basedOn w:val="DefaultParagraphFont"/>
    <w:uiPriority w:val="99"/>
    <w:semiHidden/>
    <w:rsid w:val="00BA5300"/>
    <w:rPr>
      <w:vertAlign w:val="superscript"/>
    </w:rPr>
  </w:style>
  <w:style w:type="paragraph" w:customStyle="1" w:styleId="Textodenotaalpie">
    <w:name w:val="Texto de nota al pie"/>
    <w:basedOn w:val="Normal"/>
    <w:uiPriority w:val="99"/>
    <w:rsid w:val="00BA5300"/>
  </w:style>
  <w:style w:type="character" w:styleId="FootnoteReference">
    <w:name w:val="footnote reference"/>
    <w:basedOn w:val="DefaultParagraphFont"/>
    <w:uiPriority w:val="99"/>
    <w:semiHidden/>
    <w:rsid w:val="00BA5300"/>
    <w:rPr>
      <w:vertAlign w:val="superscript"/>
    </w:rPr>
  </w:style>
  <w:style w:type="paragraph" w:customStyle="1" w:styleId="Tdc1">
    <w:name w:val="Tdc 1"/>
    <w:basedOn w:val="Normal"/>
    <w:uiPriority w:val="99"/>
    <w:rsid w:val="00BA5300"/>
    <w:pPr>
      <w:tabs>
        <w:tab w:val="right" w:leader="dot" w:pos="9360"/>
      </w:tabs>
      <w:suppressAutoHyphens/>
      <w:spacing w:before="480" w:line="240" w:lineRule="atLeast"/>
      <w:ind w:left="720" w:right="720" w:hanging="720"/>
    </w:pPr>
    <w:rPr>
      <w:lang w:val="en-US"/>
    </w:rPr>
  </w:style>
  <w:style w:type="paragraph" w:customStyle="1" w:styleId="Tdc2">
    <w:name w:val="Tdc 2"/>
    <w:basedOn w:val="Normal"/>
    <w:uiPriority w:val="99"/>
    <w:rsid w:val="00BA5300"/>
    <w:pPr>
      <w:tabs>
        <w:tab w:val="right" w:leader="dot" w:pos="9360"/>
      </w:tabs>
      <w:suppressAutoHyphens/>
      <w:spacing w:line="240" w:lineRule="atLeast"/>
      <w:ind w:left="720" w:right="720"/>
    </w:pPr>
    <w:rPr>
      <w:lang w:val="en-US"/>
    </w:rPr>
  </w:style>
  <w:style w:type="paragraph" w:customStyle="1" w:styleId="Tdc3">
    <w:name w:val="Tdc 3"/>
    <w:basedOn w:val="Normal"/>
    <w:uiPriority w:val="99"/>
    <w:rsid w:val="00BA5300"/>
    <w:pPr>
      <w:tabs>
        <w:tab w:val="right" w:leader="dot" w:pos="9360"/>
      </w:tabs>
      <w:suppressAutoHyphens/>
      <w:spacing w:line="240" w:lineRule="atLeast"/>
      <w:ind w:left="720" w:right="720"/>
    </w:pPr>
    <w:rPr>
      <w:lang w:val="en-US"/>
    </w:rPr>
  </w:style>
  <w:style w:type="paragraph" w:customStyle="1" w:styleId="Tdc4">
    <w:name w:val="Tdc 4"/>
    <w:basedOn w:val="Normal"/>
    <w:uiPriority w:val="99"/>
    <w:rsid w:val="00BA5300"/>
    <w:pPr>
      <w:tabs>
        <w:tab w:val="right" w:leader="dot" w:pos="9360"/>
      </w:tabs>
      <w:suppressAutoHyphens/>
      <w:spacing w:line="240" w:lineRule="atLeast"/>
      <w:ind w:left="720" w:right="720"/>
    </w:pPr>
    <w:rPr>
      <w:lang w:val="en-US"/>
    </w:rPr>
  </w:style>
  <w:style w:type="paragraph" w:customStyle="1" w:styleId="Tdc5">
    <w:name w:val="Tdc 5"/>
    <w:basedOn w:val="Normal"/>
    <w:uiPriority w:val="99"/>
    <w:rsid w:val="00BA5300"/>
    <w:pPr>
      <w:tabs>
        <w:tab w:val="right" w:leader="dot" w:pos="9360"/>
      </w:tabs>
      <w:suppressAutoHyphens/>
      <w:spacing w:line="240" w:lineRule="atLeast"/>
      <w:ind w:left="720" w:right="720"/>
    </w:pPr>
    <w:rPr>
      <w:lang w:val="en-US"/>
    </w:rPr>
  </w:style>
  <w:style w:type="paragraph" w:customStyle="1" w:styleId="Tdc6">
    <w:name w:val="Tdc 6"/>
    <w:basedOn w:val="Normal"/>
    <w:uiPriority w:val="99"/>
    <w:rsid w:val="00BA5300"/>
    <w:pPr>
      <w:tabs>
        <w:tab w:val="right" w:pos="9360"/>
      </w:tabs>
      <w:suppressAutoHyphens/>
      <w:spacing w:line="240" w:lineRule="atLeast"/>
      <w:ind w:left="720" w:hanging="720"/>
    </w:pPr>
    <w:rPr>
      <w:lang w:val="en-US"/>
    </w:rPr>
  </w:style>
  <w:style w:type="paragraph" w:customStyle="1" w:styleId="Tdc7">
    <w:name w:val="Tdc 7"/>
    <w:basedOn w:val="Normal"/>
    <w:uiPriority w:val="99"/>
    <w:rsid w:val="00BA5300"/>
    <w:pPr>
      <w:suppressAutoHyphens/>
      <w:spacing w:line="240" w:lineRule="atLeast"/>
      <w:ind w:left="720" w:hanging="720"/>
    </w:pPr>
    <w:rPr>
      <w:lang w:val="en-US"/>
    </w:rPr>
  </w:style>
  <w:style w:type="paragraph" w:customStyle="1" w:styleId="Tdc8">
    <w:name w:val="Tdc 8"/>
    <w:basedOn w:val="Normal"/>
    <w:uiPriority w:val="99"/>
    <w:rsid w:val="00BA5300"/>
    <w:pPr>
      <w:tabs>
        <w:tab w:val="right" w:pos="9360"/>
      </w:tabs>
      <w:suppressAutoHyphens/>
      <w:spacing w:line="240" w:lineRule="atLeast"/>
      <w:ind w:left="720" w:hanging="720"/>
    </w:pPr>
    <w:rPr>
      <w:lang w:val="en-US"/>
    </w:rPr>
  </w:style>
  <w:style w:type="paragraph" w:customStyle="1" w:styleId="Tdc9">
    <w:name w:val="Tdc 9"/>
    <w:basedOn w:val="Normal"/>
    <w:uiPriority w:val="99"/>
    <w:rsid w:val="00BA5300"/>
    <w:pPr>
      <w:tabs>
        <w:tab w:val="right" w:leader="dot" w:pos="9360"/>
      </w:tabs>
      <w:suppressAutoHyphens/>
      <w:spacing w:line="240" w:lineRule="atLeast"/>
      <w:ind w:left="720" w:hanging="720"/>
    </w:pPr>
    <w:rPr>
      <w:lang w:val="en-US"/>
    </w:rPr>
  </w:style>
  <w:style w:type="paragraph" w:styleId="Index1">
    <w:name w:val="index 1"/>
    <w:basedOn w:val="Normal"/>
    <w:next w:val="Normal"/>
    <w:uiPriority w:val="99"/>
    <w:semiHidden/>
    <w:rsid w:val="00BA5300"/>
    <w:pPr>
      <w:tabs>
        <w:tab w:val="right" w:leader="dot" w:pos="9360"/>
      </w:tabs>
      <w:suppressAutoHyphens/>
      <w:spacing w:line="240" w:lineRule="atLeast"/>
      <w:ind w:left="720" w:hanging="720"/>
    </w:pPr>
    <w:rPr>
      <w:lang w:val="en-US"/>
    </w:rPr>
  </w:style>
  <w:style w:type="paragraph" w:styleId="Index2">
    <w:name w:val="index 2"/>
    <w:basedOn w:val="Normal"/>
    <w:next w:val="Normal"/>
    <w:uiPriority w:val="99"/>
    <w:semiHidden/>
    <w:rsid w:val="00BA5300"/>
    <w:pPr>
      <w:tabs>
        <w:tab w:val="right" w:leader="dot" w:pos="9360"/>
      </w:tabs>
      <w:suppressAutoHyphens/>
      <w:spacing w:line="240" w:lineRule="atLeast"/>
      <w:ind w:left="720"/>
    </w:pPr>
    <w:rPr>
      <w:lang w:val="en-US"/>
    </w:rPr>
  </w:style>
  <w:style w:type="paragraph" w:customStyle="1" w:styleId="Encabezadodetda">
    <w:name w:val="Encabezado de tda"/>
    <w:basedOn w:val="Normal"/>
    <w:uiPriority w:val="99"/>
    <w:rsid w:val="00BA5300"/>
    <w:pPr>
      <w:tabs>
        <w:tab w:val="right" w:pos="9360"/>
      </w:tabs>
      <w:suppressAutoHyphens/>
      <w:spacing w:line="240" w:lineRule="atLeast"/>
    </w:pPr>
    <w:rPr>
      <w:lang w:val="en-US"/>
    </w:rPr>
  </w:style>
  <w:style w:type="paragraph" w:styleId="Title">
    <w:name w:val="Title"/>
    <w:basedOn w:val="Normal"/>
    <w:next w:val="Normal"/>
    <w:link w:val="TitleChar"/>
    <w:uiPriority w:val="99"/>
    <w:qFormat/>
    <w:rsid w:val="00BA5300"/>
    <w:rPr>
      <w:rFonts w:ascii="Cambria" w:hAnsi="Cambria" w:cs="Cambria"/>
      <w:b/>
      <w:bCs/>
      <w:kern w:val="28"/>
      <w:sz w:val="32"/>
      <w:szCs w:val="32"/>
    </w:rPr>
  </w:style>
  <w:style w:type="character" w:customStyle="1" w:styleId="TitleChar">
    <w:name w:val="Title Char"/>
    <w:basedOn w:val="DefaultParagraphFont"/>
    <w:link w:val="Title"/>
    <w:uiPriority w:val="99"/>
    <w:rsid w:val="00C547CB"/>
    <w:rPr>
      <w:rFonts w:ascii="Cambria" w:hAnsi="Cambria" w:cs="Cambria"/>
      <w:b/>
      <w:bCs/>
      <w:kern w:val="28"/>
      <w:sz w:val="32"/>
      <w:szCs w:val="32"/>
    </w:rPr>
  </w:style>
  <w:style w:type="character" w:customStyle="1" w:styleId="EquationCaption">
    <w:name w:val="_Equation Caption"/>
    <w:uiPriority w:val="99"/>
    <w:rsid w:val="00BA5300"/>
  </w:style>
  <w:style w:type="paragraph" w:styleId="Header">
    <w:name w:val="header"/>
    <w:basedOn w:val="Normal"/>
    <w:link w:val="HeaderChar"/>
    <w:uiPriority w:val="99"/>
    <w:rsid w:val="00012D8A"/>
    <w:pPr>
      <w:tabs>
        <w:tab w:val="center" w:pos="4252"/>
        <w:tab w:val="right" w:pos="8504"/>
      </w:tabs>
    </w:pPr>
  </w:style>
  <w:style w:type="character" w:customStyle="1" w:styleId="HeaderChar">
    <w:name w:val="Header Char"/>
    <w:basedOn w:val="DefaultParagraphFont"/>
    <w:link w:val="Header"/>
    <w:uiPriority w:val="99"/>
    <w:rsid w:val="00012D8A"/>
    <w:rPr>
      <w:rFonts w:ascii="Times New Roman" w:hAnsi="Times New Roman" w:cs="Times New Roman"/>
      <w:sz w:val="24"/>
      <w:szCs w:val="24"/>
      <w:lang w:val="es-ES" w:eastAsia="es-ES"/>
    </w:rPr>
  </w:style>
  <w:style w:type="paragraph" w:styleId="Footer">
    <w:name w:val="footer"/>
    <w:basedOn w:val="Normal"/>
    <w:link w:val="FooterChar"/>
    <w:uiPriority w:val="99"/>
    <w:rsid w:val="00012D8A"/>
    <w:pPr>
      <w:tabs>
        <w:tab w:val="center" w:pos="4252"/>
        <w:tab w:val="right" w:pos="8504"/>
      </w:tabs>
    </w:pPr>
  </w:style>
  <w:style w:type="character" w:customStyle="1" w:styleId="FooterChar">
    <w:name w:val="Footer Char"/>
    <w:basedOn w:val="DefaultParagraphFont"/>
    <w:link w:val="Footer"/>
    <w:uiPriority w:val="99"/>
    <w:rsid w:val="00012D8A"/>
    <w:rPr>
      <w:rFonts w:ascii="Times New Roman" w:hAnsi="Times New Roman" w:cs="Times New Roman"/>
      <w:sz w:val="24"/>
      <w:szCs w:val="24"/>
      <w:lang w:val="es-ES" w:eastAsia="es-ES"/>
    </w:rPr>
  </w:style>
  <w:style w:type="table" w:styleId="TableGrid">
    <w:name w:val="Table Grid"/>
    <w:basedOn w:val="TableNormal"/>
    <w:uiPriority w:val="99"/>
    <w:rsid w:val="00205F99"/>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932070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afonso\Escritorio\PLANTILLA%20DOS%20GRUPO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PLANTILLA DOS GRUPOS</Template>
  <TotalTime>0</TotalTime>
  <Pages>2</Pages>
  <Words>509</Words>
  <Characters>2802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LA MESA DE LA CÁMARA</dc:title>
  <dc:subject/>
  <dc:creator> </dc:creator>
  <cp:keywords/>
  <dc:description/>
  <cp:lastModifiedBy>Usuario</cp:lastModifiedBy>
  <cp:revision>2</cp:revision>
  <cp:lastPrinted>2013-01-29T10:51:00Z</cp:lastPrinted>
  <dcterms:created xsi:type="dcterms:W3CDTF">2013-01-29T14:54:00Z</dcterms:created>
  <dcterms:modified xsi:type="dcterms:W3CDTF">2013-01-29T14:54:00Z</dcterms:modified>
</cp:coreProperties>
</file>